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518E" w:rsidRPr="00B02E26" w:rsidRDefault="00B3518E" w:rsidP="00D644BA">
      <w:pPr>
        <w:spacing w:after="0" w:line="360" w:lineRule="auto"/>
        <w:outlineLvl w:val="0"/>
        <w:rPr>
          <w:rFonts w:ascii="Times New Roman" w:eastAsia="Times New Roman" w:hAnsi="Times New Roman"/>
          <w:bCs/>
          <w:rtl/>
          <w:lang w:eastAsia="he-IL"/>
        </w:rPr>
      </w:pPr>
      <w:r w:rsidRPr="00B02E26">
        <w:rPr>
          <w:rFonts w:ascii="Times New Roman" w:eastAsia="Times New Roman" w:hAnsi="Times New Roman" w:hint="cs"/>
          <w:bCs/>
          <w:rtl/>
          <w:lang w:eastAsia="he-IL"/>
        </w:rPr>
        <w:t>משרד המשפטים</w:t>
      </w:r>
    </w:p>
    <w:p w:rsidR="009A723D" w:rsidRPr="009A723D" w:rsidRDefault="009A723D" w:rsidP="009A723D">
      <w:pPr>
        <w:pStyle w:val="1"/>
        <w:shd w:val="clear" w:color="auto" w:fill="FFFFFF"/>
        <w:bidi w:val="0"/>
        <w:rPr>
          <w:kern w:val="0"/>
          <w:sz w:val="28"/>
          <w:szCs w:val="28"/>
          <w:u w:val="single"/>
        </w:rPr>
      </w:pPr>
      <w:r w:rsidRPr="009A723D">
        <w:rPr>
          <w:kern w:val="0"/>
          <w:sz w:val="28"/>
          <w:szCs w:val="28"/>
          <w:u w:val="single"/>
          <w:rtl/>
        </w:rPr>
        <w:t>מכרז פומבי מספר 94-2022- למתן שירותי הדרכה ופיתוח הדרכה</w:t>
      </w:r>
    </w:p>
    <w:p w:rsidR="00AE4AFB" w:rsidRDefault="00AE4AFB" w:rsidP="00097CE7">
      <w:pPr>
        <w:pStyle w:val="2"/>
        <w:rPr>
          <w:rtl/>
        </w:rPr>
      </w:pPr>
      <w:r w:rsidRPr="00F77781">
        <w:rPr>
          <w:rFonts w:hint="cs"/>
          <w:rtl/>
        </w:rPr>
        <w:t>עדכון מועדים (</w:t>
      </w:r>
      <w:r w:rsidR="00CD4FC4">
        <w:rPr>
          <w:rFonts w:hint="cs"/>
          <w:rtl/>
        </w:rPr>
        <w:t>3</w:t>
      </w:r>
      <w:r w:rsidR="002B55FF">
        <w:rPr>
          <w:rFonts w:hint="cs"/>
          <w:rtl/>
        </w:rPr>
        <w:t>)</w:t>
      </w:r>
    </w:p>
    <w:p w:rsidR="00D644BA" w:rsidRDefault="00D644BA" w:rsidP="00D644BA">
      <w:pPr>
        <w:pStyle w:val="NumberList0"/>
        <w:numPr>
          <w:ilvl w:val="0"/>
          <w:numId w:val="0"/>
        </w:numPr>
        <w:rPr>
          <w:rFonts w:ascii="Calibri" w:eastAsia="Calibri" w:hAnsi="Calibri"/>
          <w:rtl/>
          <w:lang w:eastAsia="en-US"/>
        </w:rPr>
      </w:pPr>
    </w:p>
    <w:p w:rsidR="00D644BA" w:rsidRDefault="00D644BA" w:rsidP="009A723D">
      <w:pPr>
        <w:pStyle w:val="NumberList0"/>
        <w:numPr>
          <w:ilvl w:val="0"/>
          <w:numId w:val="0"/>
        </w:numPr>
        <w:spacing w:after="120" w:line="360" w:lineRule="auto"/>
        <w:rPr>
          <w:rtl/>
        </w:rPr>
      </w:pPr>
      <w:r>
        <w:rPr>
          <w:rFonts w:hint="cs"/>
          <w:rtl/>
        </w:rPr>
        <w:t xml:space="preserve">משרד המשפטים מבקש להודיע </w:t>
      </w:r>
      <w:r w:rsidR="00AE085B">
        <w:rPr>
          <w:rFonts w:hint="cs"/>
          <w:rtl/>
        </w:rPr>
        <w:t xml:space="preserve">בזאת </w:t>
      </w:r>
      <w:r>
        <w:rPr>
          <w:rFonts w:hint="cs"/>
          <w:rtl/>
        </w:rPr>
        <w:t>על דחיית מועדים במכרז פומבי זה</w:t>
      </w:r>
      <w:r w:rsidR="00AE085B">
        <w:rPr>
          <w:rFonts w:hint="cs"/>
          <w:rtl/>
        </w:rPr>
        <w:t xml:space="preserve">, בשל תקלות טכניות שהתגלו </w:t>
      </w:r>
      <w:r w:rsidR="0061552C">
        <w:rPr>
          <w:rFonts w:hint="cs"/>
          <w:rtl/>
        </w:rPr>
        <w:t>ב</w:t>
      </w:r>
      <w:r w:rsidR="00B97922">
        <w:rPr>
          <w:rFonts w:hint="cs"/>
          <w:rtl/>
        </w:rPr>
        <w:t>שלב הגשת ההצעות בתיבה</w:t>
      </w:r>
      <w:r w:rsidR="0061552C">
        <w:rPr>
          <w:rFonts w:hint="cs"/>
          <w:rtl/>
        </w:rPr>
        <w:t xml:space="preserve"> המקוונת</w:t>
      </w:r>
      <w:r>
        <w:rPr>
          <w:rFonts w:hint="cs"/>
          <w:rtl/>
        </w:rPr>
        <w:t xml:space="preserve">. </w:t>
      </w:r>
    </w:p>
    <w:p w:rsidR="0061552C" w:rsidRPr="00FC59C9" w:rsidRDefault="00D644BA" w:rsidP="00FC59C9">
      <w:pPr>
        <w:pStyle w:val="NumberList0"/>
        <w:numPr>
          <w:ilvl w:val="0"/>
          <w:numId w:val="0"/>
        </w:numPr>
        <w:spacing w:before="240" w:after="120" w:line="360" w:lineRule="auto"/>
        <w:rPr>
          <w:rtl/>
        </w:rPr>
      </w:pPr>
      <w:r>
        <w:rPr>
          <w:rFonts w:hint="cs"/>
          <w:rtl/>
        </w:rPr>
        <w:t xml:space="preserve">כמו כן, </w:t>
      </w:r>
      <w:r w:rsidR="00CD4FC4">
        <w:rPr>
          <w:rFonts w:hint="cs"/>
          <w:rtl/>
        </w:rPr>
        <w:t>ה</w:t>
      </w:r>
      <w:r>
        <w:rPr>
          <w:rFonts w:hint="cs"/>
          <w:rtl/>
        </w:rPr>
        <w:t xml:space="preserve">משרד </w:t>
      </w:r>
      <w:r w:rsidR="00AE085B">
        <w:rPr>
          <w:rFonts w:hint="cs"/>
          <w:rtl/>
        </w:rPr>
        <w:t>מבקש להודיע בזאת כי ניתן להגיש את ההצעות למכרז זה גם בהגשה פיזית</w:t>
      </w:r>
      <w:r w:rsidR="0061552C">
        <w:rPr>
          <w:rFonts w:hint="cs"/>
          <w:b/>
          <w:bCs/>
          <w:rtl/>
        </w:rPr>
        <w:t>.</w:t>
      </w:r>
      <w:r w:rsidR="00FC59C9">
        <w:rPr>
          <w:rFonts w:hint="cs"/>
          <w:b/>
          <w:bCs/>
          <w:rtl/>
        </w:rPr>
        <w:t xml:space="preserve"> </w:t>
      </w:r>
    </w:p>
    <w:p w:rsidR="003535EE" w:rsidRPr="0061552C" w:rsidRDefault="0061552C" w:rsidP="00097CE7">
      <w:pPr>
        <w:pStyle w:val="NumberList0"/>
        <w:numPr>
          <w:ilvl w:val="0"/>
          <w:numId w:val="0"/>
        </w:numPr>
        <w:spacing w:before="240" w:after="120" w:line="360" w:lineRule="auto"/>
        <w:outlineLvl w:val="2"/>
        <w:rPr>
          <w:u w:val="single"/>
          <w:rtl/>
        </w:rPr>
      </w:pPr>
      <w:r w:rsidRPr="0061552C">
        <w:rPr>
          <w:rFonts w:hint="cs"/>
          <w:b/>
          <w:bCs/>
          <w:u w:val="single"/>
          <w:rtl/>
        </w:rPr>
        <w:t xml:space="preserve">להלן </w:t>
      </w:r>
      <w:r w:rsidR="008C1D0D" w:rsidRPr="0061552C">
        <w:rPr>
          <w:rFonts w:hint="cs"/>
          <w:b/>
          <w:bCs/>
          <w:u w:val="single"/>
          <w:rtl/>
        </w:rPr>
        <w:t xml:space="preserve">צורת </w:t>
      </w:r>
      <w:r w:rsidR="003535EE" w:rsidRPr="0061552C">
        <w:rPr>
          <w:rFonts w:hint="cs"/>
          <w:b/>
          <w:bCs/>
          <w:u w:val="single"/>
          <w:rtl/>
        </w:rPr>
        <w:t>הגשת ההצעה</w:t>
      </w:r>
      <w:r w:rsidRPr="0061552C">
        <w:rPr>
          <w:rFonts w:hint="cs"/>
          <w:b/>
          <w:bCs/>
          <w:u w:val="single"/>
          <w:rtl/>
        </w:rPr>
        <w:t xml:space="preserve"> פיזית</w:t>
      </w:r>
      <w:r w:rsidR="003535EE" w:rsidRPr="0061552C">
        <w:rPr>
          <w:rFonts w:hint="cs"/>
          <w:b/>
          <w:bCs/>
          <w:u w:val="single"/>
          <w:rtl/>
        </w:rPr>
        <w:t>:</w:t>
      </w:r>
    </w:p>
    <w:p w:rsidR="003535EE" w:rsidRPr="009A723D" w:rsidRDefault="0061552C" w:rsidP="009A723D">
      <w:pPr>
        <w:pStyle w:val="1"/>
        <w:shd w:val="clear" w:color="auto" w:fill="FFFFFF"/>
        <w:spacing w:line="360" w:lineRule="auto"/>
        <w:jc w:val="both"/>
        <w:rPr>
          <w:rFonts w:ascii="Times New Roman" w:eastAsia="Calibri" w:hAnsi="Times New Roman"/>
          <w:b w:val="0"/>
          <w:bCs w:val="0"/>
          <w:kern w:val="0"/>
          <w:sz w:val="24"/>
          <w:szCs w:val="24"/>
          <w:rtl/>
        </w:rPr>
      </w:pPr>
      <w:r w:rsidRPr="009A723D">
        <w:rPr>
          <w:rFonts w:ascii="Times New Roman" w:eastAsia="Calibri" w:hAnsi="Times New Roman" w:hint="cs"/>
          <w:b w:val="0"/>
          <w:bCs w:val="0"/>
          <w:kern w:val="0"/>
          <w:sz w:val="24"/>
          <w:szCs w:val="24"/>
          <w:rtl/>
        </w:rPr>
        <w:t>ההצעה תוכנס</w:t>
      </w:r>
      <w:r w:rsidR="003535EE" w:rsidRPr="009A723D">
        <w:rPr>
          <w:rFonts w:ascii="Times New Roman" w:eastAsia="Calibri" w:hAnsi="Times New Roman" w:hint="cs"/>
          <w:b w:val="0"/>
          <w:bCs w:val="0"/>
          <w:kern w:val="0"/>
          <w:sz w:val="24"/>
          <w:szCs w:val="24"/>
          <w:rtl/>
        </w:rPr>
        <w:t xml:space="preserve"> לאריזה סגורה אחת, עליה ירשם </w:t>
      </w:r>
      <w:r w:rsidR="00B97922" w:rsidRPr="009A723D">
        <w:rPr>
          <w:rFonts w:ascii="Times New Roman" w:eastAsia="Calibri" w:hAnsi="Times New Roman" w:hint="cs"/>
          <w:b w:val="0"/>
          <w:bCs w:val="0"/>
          <w:kern w:val="0"/>
          <w:sz w:val="24"/>
          <w:szCs w:val="24"/>
          <w:rtl/>
        </w:rPr>
        <w:t>"</w:t>
      </w:r>
      <w:r w:rsidR="009A723D" w:rsidRPr="009A723D">
        <w:rPr>
          <w:rFonts w:ascii="Times New Roman" w:eastAsia="Calibri" w:hAnsi="Times New Roman"/>
          <w:b w:val="0"/>
          <w:bCs w:val="0"/>
          <w:kern w:val="0"/>
          <w:sz w:val="24"/>
          <w:szCs w:val="24"/>
          <w:rtl/>
        </w:rPr>
        <w:t>מכרז פומבי מספר 94-2022- למתן שירותי הדרכה ופיתוח הדרכה</w:t>
      </w:r>
      <w:r w:rsidR="00B97922" w:rsidRPr="009A723D">
        <w:rPr>
          <w:rFonts w:ascii="Times New Roman" w:eastAsia="Calibri" w:hAnsi="Times New Roman" w:hint="cs"/>
          <w:b w:val="0"/>
          <w:bCs w:val="0"/>
          <w:kern w:val="0"/>
          <w:sz w:val="24"/>
          <w:szCs w:val="24"/>
          <w:rtl/>
        </w:rPr>
        <w:t xml:space="preserve">", </w:t>
      </w:r>
      <w:r w:rsidR="003535EE" w:rsidRPr="009A723D">
        <w:rPr>
          <w:rFonts w:ascii="Times New Roman" w:eastAsia="Calibri" w:hAnsi="Times New Roman" w:hint="cs"/>
          <w:b w:val="0"/>
          <w:bCs w:val="0"/>
          <w:kern w:val="0"/>
          <w:sz w:val="24"/>
          <w:szCs w:val="24"/>
          <w:rtl/>
        </w:rPr>
        <w:t>האריזה תכלול מעטפה סגורה אחת</w:t>
      </w:r>
      <w:r w:rsidR="00B97922" w:rsidRPr="009A723D">
        <w:rPr>
          <w:rFonts w:ascii="Times New Roman" w:eastAsia="Calibri" w:hAnsi="Times New Roman" w:hint="cs"/>
          <w:b w:val="0"/>
          <w:bCs w:val="0"/>
          <w:kern w:val="0"/>
          <w:sz w:val="24"/>
          <w:szCs w:val="24"/>
          <w:rtl/>
        </w:rPr>
        <w:t xml:space="preserve"> בה</w:t>
      </w:r>
      <w:r w:rsidR="003535EE" w:rsidRPr="009A723D">
        <w:rPr>
          <w:rFonts w:ascii="Times New Roman" w:eastAsia="Calibri" w:hAnsi="Times New Roman" w:hint="cs"/>
          <w:b w:val="0"/>
          <w:bCs w:val="0"/>
          <w:kern w:val="0"/>
          <w:sz w:val="24"/>
          <w:szCs w:val="24"/>
          <w:rtl/>
        </w:rPr>
        <w:t xml:space="preserve"> יוכנס העותק המקורי של </w:t>
      </w:r>
      <w:r w:rsidR="003535EE" w:rsidRPr="009A723D">
        <w:rPr>
          <w:rFonts w:ascii="Times New Roman" w:eastAsia="Calibri" w:hAnsi="Times New Roman" w:hint="eastAsia"/>
          <w:b w:val="0"/>
          <w:bCs w:val="0"/>
          <w:kern w:val="0"/>
          <w:sz w:val="24"/>
          <w:szCs w:val="24"/>
          <w:rtl/>
        </w:rPr>
        <w:t>ההצעה</w:t>
      </w:r>
      <w:r w:rsidR="003535EE" w:rsidRPr="009A723D">
        <w:rPr>
          <w:rFonts w:ascii="Times New Roman" w:eastAsia="Calibri" w:hAnsi="Times New Roman" w:hint="cs"/>
          <w:b w:val="0"/>
          <w:bCs w:val="0"/>
          <w:kern w:val="0"/>
          <w:sz w:val="24"/>
          <w:szCs w:val="24"/>
          <w:rtl/>
        </w:rPr>
        <w:t xml:space="preserve"> ושל כל המסמכים הנדרשים במסמכי המכרז ונספחיו. </w:t>
      </w:r>
    </w:p>
    <w:p w:rsidR="003535EE" w:rsidRDefault="003535EE" w:rsidP="003535EE">
      <w:pPr>
        <w:spacing w:after="0" w:line="360" w:lineRule="auto"/>
        <w:jc w:val="both"/>
        <w:rPr>
          <w:rtl/>
        </w:rPr>
      </w:pPr>
    </w:p>
    <w:p w:rsidR="00E72905" w:rsidRDefault="00E72905" w:rsidP="009A723D">
      <w:pPr>
        <w:spacing w:line="360" w:lineRule="auto"/>
        <w:jc w:val="both"/>
        <w:rPr>
          <w:rtl/>
        </w:rPr>
      </w:pPr>
      <w:r>
        <w:rPr>
          <w:rFonts w:hint="cs"/>
          <w:rtl/>
        </w:rPr>
        <w:t xml:space="preserve">את </w:t>
      </w:r>
      <w:r>
        <w:rPr>
          <w:rFonts w:ascii="Times New Roman" w:eastAsia="Times New Roman" w:hAnsi="Times New Roman" w:hint="cs"/>
          <w:color w:val="000000"/>
          <w:rtl/>
        </w:rPr>
        <w:t xml:space="preserve">ההצעה יש לשים </w:t>
      </w:r>
      <w:r w:rsidRPr="00B02E26">
        <w:rPr>
          <w:rFonts w:ascii="Times New Roman" w:eastAsia="Times New Roman" w:hAnsi="Times New Roman" w:hint="cs"/>
          <w:color w:val="000000"/>
          <w:rtl/>
        </w:rPr>
        <w:t>ב</w:t>
      </w:r>
      <w:r w:rsidRPr="00B02E26">
        <w:rPr>
          <w:rFonts w:ascii="Times New Roman" w:eastAsia="Times New Roman" w:hAnsi="Times New Roman" w:hint="cs"/>
          <w:rtl/>
          <w:lang w:eastAsia="he-IL"/>
        </w:rPr>
        <w:t xml:space="preserve">תיבת המכרזים, בבניין </w:t>
      </w:r>
      <w:r w:rsidRPr="00B02E26">
        <w:rPr>
          <w:rFonts w:ascii="Times New Roman" w:eastAsia="Times New Roman" w:hAnsi="Times New Roman"/>
          <w:rtl/>
          <w:lang w:eastAsia="he-IL"/>
        </w:rPr>
        <w:t>מ</w:t>
      </w:r>
      <w:r w:rsidRPr="00B02E26">
        <w:rPr>
          <w:rFonts w:ascii="Times New Roman" w:eastAsia="Times New Roman" w:hAnsi="Times New Roman" w:hint="cs"/>
          <w:rtl/>
          <w:lang w:eastAsia="he-IL"/>
        </w:rPr>
        <w:t>ש</w:t>
      </w:r>
      <w:r w:rsidRPr="00B02E26">
        <w:rPr>
          <w:rFonts w:ascii="Times New Roman" w:eastAsia="Times New Roman" w:hAnsi="Times New Roman"/>
          <w:rtl/>
          <w:lang w:eastAsia="he-IL"/>
        </w:rPr>
        <w:t>ר</w:t>
      </w:r>
      <w:r w:rsidRPr="00B02E26">
        <w:rPr>
          <w:rFonts w:ascii="Times New Roman" w:eastAsia="Times New Roman" w:hAnsi="Times New Roman" w:hint="cs"/>
          <w:rtl/>
          <w:lang w:eastAsia="he-IL"/>
        </w:rPr>
        <w:t xml:space="preserve">ד </w:t>
      </w:r>
      <w:r w:rsidRPr="00B02E26">
        <w:rPr>
          <w:rFonts w:ascii="Times New Roman" w:eastAsia="Times New Roman" w:hAnsi="Times New Roman" w:hint="cs"/>
          <w:color w:val="000000"/>
          <w:rtl/>
          <w:lang w:eastAsia="he-IL"/>
        </w:rPr>
        <w:t>ה</w:t>
      </w:r>
      <w:r w:rsidRPr="00B02E26">
        <w:rPr>
          <w:rFonts w:ascii="Times New Roman" w:eastAsia="Times New Roman" w:hAnsi="Times New Roman"/>
          <w:color w:val="000000"/>
          <w:rtl/>
          <w:lang w:eastAsia="he-IL"/>
        </w:rPr>
        <w:t>מ</w:t>
      </w:r>
      <w:r w:rsidRPr="00B02E26">
        <w:rPr>
          <w:rFonts w:ascii="Times New Roman" w:eastAsia="Times New Roman" w:hAnsi="Times New Roman" w:hint="cs"/>
          <w:color w:val="000000"/>
          <w:rtl/>
          <w:lang w:eastAsia="he-IL"/>
        </w:rPr>
        <w:t>ש</w:t>
      </w:r>
      <w:r w:rsidRPr="00B02E26">
        <w:rPr>
          <w:rFonts w:ascii="Times New Roman" w:eastAsia="Times New Roman" w:hAnsi="Times New Roman"/>
          <w:color w:val="000000"/>
          <w:rtl/>
          <w:lang w:eastAsia="he-IL"/>
        </w:rPr>
        <w:t>פ</w:t>
      </w:r>
      <w:r w:rsidRPr="00B02E26">
        <w:rPr>
          <w:rFonts w:ascii="Times New Roman" w:eastAsia="Times New Roman" w:hAnsi="Times New Roman" w:hint="cs"/>
          <w:color w:val="000000"/>
          <w:rtl/>
          <w:lang w:eastAsia="he-IL"/>
        </w:rPr>
        <w:t>טים</w:t>
      </w:r>
      <w:r w:rsidRPr="00B02E26">
        <w:rPr>
          <w:rFonts w:ascii="Times New Roman" w:eastAsia="Times New Roman" w:hAnsi="Times New Roman" w:hint="cs"/>
          <w:rtl/>
          <w:lang w:eastAsia="he-IL"/>
        </w:rPr>
        <w:t xml:space="preserve"> בחדר 40</w:t>
      </w:r>
      <w:r w:rsidRPr="00B02E26">
        <w:rPr>
          <w:rFonts w:ascii="Times New Roman" w:eastAsia="Times New Roman" w:hAnsi="Times New Roman" w:hint="cs"/>
          <w:color w:val="000000"/>
          <w:rtl/>
          <w:lang w:eastAsia="he-IL"/>
        </w:rPr>
        <w:t>, קומה 3, רח' המלך דוד 20, ירושלים. ההצעות יוכנסו פיזית לתוך תיבת המכרזים של המשרד עד למועד האחרון</w:t>
      </w:r>
      <w:r w:rsidRPr="00B02E26">
        <w:rPr>
          <w:rFonts w:ascii="Times New Roman" w:eastAsia="Times New Roman" w:hAnsi="Times New Roman" w:hint="cs"/>
          <w:rtl/>
        </w:rPr>
        <w:t xml:space="preserve"> להגשת ההצעות</w:t>
      </w:r>
      <w:r>
        <w:rPr>
          <w:rFonts w:ascii="Times New Roman" w:eastAsia="Times New Roman" w:hAnsi="Times New Roman" w:hint="cs"/>
          <w:color w:val="000000"/>
          <w:rtl/>
          <w:lang w:eastAsia="he-IL"/>
        </w:rPr>
        <w:t xml:space="preserve"> ביום </w:t>
      </w:r>
      <w:r w:rsidR="009A723D">
        <w:rPr>
          <w:rFonts w:ascii="Times New Roman" w:eastAsia="Times New Roman" w:hAnsi="Times New Roman" w:hint="cs"/>
          <w:b/>
          <w:bCs/>
          <w:color w:val="000000"/>
          <w:u w:val="single"/>
          <w:rtl/>
          <w:lang w:eastAsia="he-IL"/>
        </w:rPr>
        <w:t>31.10.2022</w:t>
      </w:r>
      <w:r>
        <w:rPr>
          <w:rFonts w:hint="cs"/>
          <w:rtl/>
        </w:rPr>
        <w:t>.</w:t>
      </w:r>
    </w:p>
    <w:p w:rsidR="00E72905" w:rsidRDefault="00E72905" w:rsidP="00E72905">
      <w:pPr>
        <w:spacing w:after="0" w:line="360" w:lineRule="auto"/>
        <w:jc w:val="both"/>
        <w:rPr>
          <w:rFonts w:ascii="Times New (W1)" w:eastAsiaTheme="minorHAnsi" w:hAnsi="Times New (W1)" w:cs="Times New Roman"/>
        </w:rPr>
      </w:pPr>
      <w:r>
        <w:rPr>
          <w:rFonts w:ascii="David" w:hAnsi="David"/>
          <w:rtl/>
        </w:rPr>
        <w:t>המציע יוודא כי טרם הכנסת המעטפה לתיבה, תחתם האריזה על ידי נציג ועדת המכרזים, תוטבע עליה חותמת "נתקבל" ויצוינו תאריך ושעה. בנוסף, על המציע לוודא קבלת אישור בכתב על מסירת ההצעה.</w:t>
      </w:r>
    </w:p>
    <w:p w:rsidR="00E72905" w:rsidRDefault="00E72905" w:rsidP="00E72905">
      <w:pPr>
        <w:spacing w:after="0" w:line="360" w:lineRule="auto"/>
        <w:jc w:val="both"/>
        <w:rPr>
          <w:b/>
          <w:bCs/>
        </w:rPr>
      </w:pPr>
      <w:r>
        <w:rPr>
          <w:rFonts w:ascii="David" w:hAnsi="David"/>
          <w:rtl/>
        </w:rPr>
        <w:t xml:space="preserve">על ההצעה להימצא בתוך "תיבת המכרזים" לא יאוחר מהשעה </w:t>
      </w:r>
      <w:r w:rsidRPr="009A723D">
        <w:rPr>
          <w:rFonts w:ascii="David" w:hAnsi="David"/>
          <w:u w:val="single"/>
          <w:rtl/>
        </w:rPr>
        <w:t>12:00</w:t>
      </w:r>
      <w:r>
        <w:rPr>
          <w:rFonts w:ascii="David" w:hAnsi="David"/>
          <w:rtl/>
        </w:rPr>
        <w:t xml:space="preserve"> בצהריים למועד האחרון להגשת הצעות (שעת נעילת התיבה). </w:t>
      </w:r>
      <w:r>
        <w:rPr>
          <w:rFonts w:ascii="David" w:hAnsi="David"/>
          <w:b/>
          <w:bCs/>
          <w:rtl/>
        </w:rPr>
        <w:t>הצעה שתובא למשרד לאחר המועד האחרון להגשת ההצעות, לא תובא לדיון ותפסל על הסף.</w:t>
      </w:r>
    </w:p>
    <w:p w:rsidR="00E72905" w:rsidRDefault="00E72905" w:rsidP="00E72905">
      <w:pPr>
        <w:spacing w:after="0" w:line="360" w:lineRule="auto"/>
        <w:jc w:val="both"/>
        <w:rPr>
          <w:rFonts w:ascii="David" w:hAnsi="David"/>
          <w:rtl/>
        </w:rPr>
      </w:pPr>
    </w:p>
    <w:p w:rsidR="00E72905" w:rsidRPr="0061552C" w:rsidRDefault="00E72905" w:rsidP="00097CE7">
      <w:pPr>
        <w:pStyle w:val="NumberList0"/>
        <w:numPr>
          <w:ilvl w:val="0"/>
          <w:numId w:val="0"/>
        </w:numPr>
        <w:spacing w:before="240" w:after="120" w:line="360" w:lineRule="auto"/>
        <w:outlineLvl w:val="2"/>
        <w:rPr>
          <w:u w:val="single"/>
          <w:rtl/>
        </w:rPr>
      </w:pPr>
      <w:r w:rsidRPr="0061552C">
        <w:rPr>
          <w:rFonts w:hint="cs"/>
          <w:b/>
          <w:bCs/>
          <w:u w:val="single"/>
          <w:rtl/>
        </w:rPr>
        <w:t xml:space="preserve">להלן צורת הגשת ההצעה </w:t>
      </w:r>
      <w:r>
        <w:rPr>
          <w:rFonts w:hint="cs"/>
          <w:b/>
          <w:bCs/>
          <w:u w:val="single"/>
          <w:rtl/>
        </w:rPr>
        <w:t>באופן מקוון</w:t>
      </w:r>
      <w:r w:rsidRPr="0061552C">
        <w:rPr>
          <w:rFonts w:hint="cs"/>
          <w:b/>
          <w:bCs/>
          <w:u w:val="single"/>
          <w:rtl/>
        </w:rPr>
        <w:t>:</w:t>
      </w:r>
    </w:p>
    <w:p w:rsidR="00E72905" w:rsidRPr="00310F8C" w:rsidRDefault="00E72905" w:rsidP="009A723D">
      <w:pPr>
        <w:spacing w:after="0" w:line="360" w:lineRule="auto"/>
        <w:jc w:val="left"/>
        <w:rPr>
          <w:rFonts w:ascii="David" w:eastAsia="Times New Roman" w:hAnsi="David"/>
          <w:b/>
          <w:bCs/>
          <w:color w:val="000000"/>
          <w:lang w:eastAsia="he-IL"/>
        </w:rPr>
      </w:pPr>
      <w:r w:rsidRPr="00310F8C">
        <w:rPr>
          <w:rFonts w:ascii="David" w:eastAsia="Times New Roman" w:hAnsi="David" w:hint="cs"/>
          <w:b/>
          <w:bCs/>
          <w:color w:val="000000"/>
          <w:rtl/>
          <w:lang w:eastAsia="he-IL"/>
        </w:rPr>
        <w:t xml:space="preserve">הגשת הצעות (פרטים נוספים במסמכי המכרז סעיף </w:t>
      </w:r>
      <w:r w:rsidR="009A723D">
        <w:rPr>
          <w:rFonts w:ascii="David" w:eastAsia="Times New Roman" w:hAnsi="David" w:hint="cs"/>
          <w:b/>
          <w:bCs/>
          <w:color w:val="000000"/>
          <w:rtl/>
          <w:lang w:eastAsia="he-IL"/>
        </w:rPr>
        <w:t>3.4</w:t>
      </w:r>
      <w:r w:rsidRPr="00310F8C">
        <w:rPr>
          <w:rFonts w:ascii="David" w:eastAsia="Times New Roman" w:hAnsi="David" w:hint="cs"/>
          <w:b/>
          <w:bCs/>
          <w:color w:val="000000"/>
          <w:rtl/>
          <w:lang w:eastAsia="he-IL"/>
        </w:rPr>
        <w:t>- פרק הגשת הצעות).</w:t>
      </w:r>
    </w:p>
    <w:p w:rsidR="00113172" w:rsidRPr="00113172" w:rsidRDefault="00E72905" w:rsidP="009A723D">
      <w:pPr>
        <w:spacing w:after="0" w:line="360" w:lineRule="auto"/>
        <w:jc w:val="both"/>
        <w:rPr>
          <w:rFonts w:ascii="David" w:hAnsi="David"/>
          <w:b/>
          <w:bCs/>
          <w:rtl/>
        </w:rPr>
      </w:pPr>
      <w:r w:rsidRPr="00E72905">
        <w:rPr>
          <w:rFonts w:ascii="David" w:eastAsia="Times New Roman" w:hAnsi="David"/>
          <w:color w:val="000000"/>
          <w:rtl/>
          <w:lang w:eastAsia="he-IL"/>
        </w:rPr>
        <w:t>הגשת ההצעות למכרז תבוצע באופן מקוון. לצורך הגשת ההצעות יידרש המציע להזדהות</w:t>
      </w:r>
      <w:r w:rsidR="00113172">
        <w:rPr>
          <w:rFonts w:ascii="David" w:eastAsia="Times New Roman" w:hAnsi="David"/>
          <w:color w:val="000000"/>
          <w:rtl/>
          <w:lang w:eastAsia="he-IL"/>
        </w:rPr>
        <w:t xml:space="preserve"> באמצעות מערכת ההזדהות הממשלתית</w:t>
      </w:r>
      <w:r w:rsidR="00113172">
        <w:rPr>
          <w:rFonts w:ascii="David" w:eastAsia="Times New Roman" w:hAnsi="David" w:hint="cs"/>
          <w:color w:val="000000"/>
          <w:rtl/>
          <w:lang w:eastAsia="he-IL"/>
        </w:rPr>
        <w:t xml:space="preserve">, </w:t>
      </w:r>
      <w:r w:rsidR="00113172" w:rsidRPr="00113172">
        <w:rPr>
          <w:rFonts w:ascii="David" w:hAnsi="David" w:hint="cs"/>
          <w:b/>
          <w:bCs/>
          <w:rtl/>
        </w:rPr>
        <w:t xml:space="preserve">את ההצעות יש להגיש עד ליום </w:t>
      </w:r>
      <w:r w:rsidR="009A723D">
        <w:rPr>
          <w:rFonts w:ascii="David" w:hAnsi="David" w:hint="cs"/>
          <w:b/>
          <w:bCs/>
          <w:rtl/>
        </w:rPr>
        <w:t>31</w:t>
      </w:r>
      <w:r w:rsidR="00113172" w:rsidRPr="00113172">
        <w:rPr>
          <w:rFonts w:ascii="David" w:hAnsi="David" w:hint="cs"/>
          <w:b/>
          <w:bCs/>
          <w:rtl/>
        </w:rPr>
        <w:t>.</w:t>
      </w:r>
      <w:r w:rsidR="009A723D">
        <w:rPr>
          <w:rFonts w:ascii="David" w:hAnsi="David" w:hint="cs"/>
          <w:b/>
          <w:bCs/>
          <w:rtl/>
        </w:rPr>
        <w:t>10</w:t>
      </w:r>
      <w:r w:rsidR="00113172" w:rsidRPr="00113172">
        <w:rPr>
          <w:rFonts w:ascii="David" w:hAnsi="David" w:hint="cs"/>
          <w:b/>
          <w:bCs/>
          <w:rtl/>
        </w:rPr>
        <w:t>.2021 בשעה 12:00</w:t>
      </w:r>
      <w:r w:rsidR="00113172">
        <w:rPr>
          <w:rFonts w:ascii="David" w:hAnsi="David" w:hint="cs"/>
          <w:b/>
          <w:bCs/>
          <w:rtl/>
        </w:rPr>
        <w:t>.</w:t>
      </w:r>
    </w:p>
    <w:p w:rsidR="00E72905" w:rsidRPr="00E72905" w:rsidRDefault="00E72905" w:rsidP="00E72905">
      <w:pPr>
        <w:spacing w:after="0" w:line="360" w:lineRule="auto"/>
        <w:jc w:val="both"/>
        <w:rPr>
          <w:rFonts w:ascii="David" w:eastAsia="Times New Roman" w:hAnsi="David"/>
          <w:color w:val="000000"/>
          <w:lang w:eastAsia="he-IL"/>
        </w:rPr>
      </w:pPr>
      <w:r w:rsidRPr="00E72905">
        <w:rPr>
          <w:rFonts w:ascii="David" w:eastAsia="Times New Roman" w:hAnsi="David" w:hint="eastAsia"/>
          <w:color w:val="000000"/>
          <w:rtl/>
          <w:lang w:eastAsia="he-IL"/>
        </w:rPr>
        <w:t>טרם</w:t>
      </w:r>
      <w:r w:rsidRPr="00E72905">
        <w:rPr>
          <w:rFonts w:ascii="David" w:eastAsia="Times New Roman" w:hAnsi="David"/>
          <w:color w:val="000000"/>
          <w:rtl/>
          <w:lang w:eastAsia="he-IL"/>
        </w:rPr>
        <w:t xml:space="preserve"> </w:t>
      </w:r>
      <w:r w:rsidRPr="00E72905">
        <w:rPr>
          <w:rFonts w:ascii="David" w:eastAsia="Times New Roman" w:hAnsi="David" w:hint="eastAsia"/>
          <w:color w:val="000000"/>
          <w:rtl/>
          <w:lang w:eastAsia="he-IL"/>
        </w:rPr>
        <w:t>הגשת</w:t>
      </w:r>
      <w:r w:rsidRPr="00E72905">
        <w:rPr>
          <w:rFonts w:ascii="David" w:eastAsia="Times New Roman" w:hAnsi="David"/>
          <w:color w:val="000000"/>
          <w:rtl/>
          <w:lang w:eastAsia="he-IL"/>
        </w:rPr>
        <w:t xml:space="preserve"> </w:t>
      </w:r>
      <w:r w:rsidRPr="00E72905">
        <w:rPr>
          <w:rFonts w:ascii="David" w:eastAsia="Times New Roman" w:hAnsi="David" w:hint="eastAsia"/>
          <w:color w:val="000000"/>
          <w:rtl/>
          <w:lang w:eastAsia="he-IL"/>
        </w:rPr>
        <w:t>ההצעה</w:t>
      </w:r>
      <w:r w:rsidRPr="00E72905">
        <w:rPr>
          <w:rFonts w:ascii="David" w:eastAsia="Times New Roman" w:hAnsi="David" w:hint="cs"/>
          <w:color w:val="000000"/>
          <w:rtl/>
          <w:lang w:eastAsia="he-IL"/>
        </w:rPr>
        <w:t>,</w:t>
      </w:r>
      <w:r w:rsidRPr="00E72905">
        <w:rPr>
          <w:rFonts w:ascii="David" w:eastAsia="Times New Roman" w:hAnsi="David"/>
          <w:color w:val="000000"/>
          <w:rtl/>
          <w:lang w:eastAsia="he-IL"/>
        </w:rPr>
        <w:t xml:space="preserve"> </w:t>
      </w:r>
      <w:r w:rsidRPr="00E72905">
        <w:rPr>
          <w:rFonts w:ascii="David" w:eastAsia="Times New Roman" w:hAnsi="David" w:hint="cs"/>
          <w:color w:val="000000"/>
          <w:rtl/>
          <w:lang w:eastAsia="he-IL"/>
        </w:rPr>
        <w:t>מומלץ</w:t>
      </w:r>
      <w:r w:rsidRPr="00E72905">
        <w:rPr>
          <w:rFonts w:ascii="David" w:eastAsia="Times New Roman" w:hAnsi="David"/>
          <w:color w:val="000000"/>
          <w:rtl/>
          <w:lang w:eastAsia="he-IL"/>
        </w:rPr>
        <w:t xml:space="preserve"> לבצע רישום</w:t>
      </w:r>
      <w:r w:rsidRPr="00E72905">
        <w:rPr>
          <w:rFonts w:ascii="David" w:eastAsia="Times New Roman" w:hAnsi="David" w:hint="cs"/>
          <w:color w:val="000000"/>
          <w:rtl/>
          <w:lang w:eastAsia="he-IL"/>
        </w:rPr>
        <w:t xml:space="preserve"> מוקדם למערכת ההזדהות הממשלתית.</w:t>
      </w:r>
    </w:p>
    <w:p w:rsidR="00E72905" w:rsidRPr="00E72905" w:rsidRDefault="00E72905" w:rsidP="00E72905">
      <w:pPr>
        <w:spacing w:after="0" w:line="360" w:lineRule="auto"/>
        <w:jc w:val="both"/>
        <w:rPr>
          <w:rFonts w:ascii="David" w:eastAsia="Times New Roman" w:hAnsi="David"/>
          <w:color w:val="000000"/>
          <w:rtl/>
          <w:lang w:eastAsia="he-IL"/>
        </w:rPr>
      </w:pPr>
      <w:r w:rsidRPr="00E72905">
        <w:rPr>
          <w:rFonts w:ascii="David" w:eastAsia="Times New Roman" w:hAnsi="David"/>
          <w:color w:val="000000"/>
          <w:rtl/>
          <w:lang w:eastAsia="he-IL"/>
        </w:rPr>
        <w:t xml:space="preserve">הכניסה לעמוד הגשת ההצעות </w:t>
      </w:r>
      <w:r w:rsidRPr="00E72905">
        <w:rPr>
          <w:rFonts w:ascii="David" w:eastAsia="Times New Roman" w:hAnsi="David" w:hint="cs"/>
          <w:color w:val="000000"/>
          <w:rtl/>
          <w:lang w:eastAsia="he-IL"/>
        </w:rPr>
        <w:t>היא באמצעות קישור זה:</w:t>
      </w:r>
    </w:p>
    <w:p w:rsidR="00E72905" w:rsidRPr="009A723D" w:rsidRDefault="00DF7D73" w:rsidP="00E72905">
      <w:pPr>
        <w:spacing w:after="0" w:line="360" w:lineRule="auto"/>
        <w:jc w:val="both"/>
        <w:rPr>
          <w:rFonts w:ascii="David" w:hAnsi="David"/>
          <w:sz w:val="28"/>
          <w:szCs w:val="28"/>
          <w:rtl/>
        </w:rPr>
      </w:pPr>
      <w:hyperlink r:id="rId10" w:history="1">
        <w:r w:rsidR="009A723D" w:rsidRPr="009A723D">
          <w:rPr>
            <w:rStyle w:val="Hyperlink"/>
            <w:rFonts w:ascii="David" w:hAnsi="David"/>
          </w:rPr>
          <w:t>https://merkava.mrp.gov.il/tenders/gate/index.html?bid_object_id=4000555296</w:t>
        </w:r>
      </w:hyperlink>
    </w:p>
    <w:p w:rsidR="00113172" w:rsidRDefault="00113172" w:rsidP="00E72905">
      <w:pPr>
        <w:spacing w:after="0" w:line="360" w:lineRule="auto"/>
        <w:jc w:val="both"/>
        <w:rPr>
          <w:rFonts w:ascii="David" w:hAnsi="David"/>
          <w:rtl/>
        </w:rPr>
      </w:pPr>
    </w:p>
    <w:p w:rsidR="00E72905" w:rsidRDefault="00113172" w:rsidP="00113172">
      <w:pPr>
        <w:spacing w:after="0" w:line="360" w:lineRule="auto"/>
        <w:jc w:val="both"/>
      </w:pPr>
      <w:r>
        <w:rPr>
          <w:rFonts w:ascii="David" w:hAnsi="David" w:hint="cs"/>
          <w:rtl/>
        </w:rPr>
        <w:t xml:space="preserve">יובהר כי, </w:t>
      </w:r>
      <w:r w:rsidR="00E72905">
        <w:rPr>
          <w:rFonts w:ascii="David" w:hAnsi="David"/>
          <w:rtl/>
        </w:rPr>
        <w:t xml:space="preserve">הצעה שתוגש בפקס, בדוא"ל, בדואר ישראל, ע"י שירות שליחים, ע"י הובלה מסחרית או בכל דרך אחרת שאינה הכנסה פיזית של ההצעה לתוך תיבת המכרזים של </w:t>
      </w:r>
      <w:r>
        <w:rPr>
          <w:rFonts w:ascii="David" w:hAnsi="David" w:hint="cs"/>
          <w:rtl/>
        </w:rPr>
        <w:t xml:space="preserve">ושאינה הגשה באמצעות המערכת המקוונת כאמור לעיל </w:t>
      </w:r>
      <w:r w:rsidR="00E72905">
        <w:rPr>
          <w:rFonts w:ascii="David" w:hAnsi="David"/>
          <w:rtl/>
        </w:rPr>
        <w:t>עד למועד האח</w:t>
      </w:r>
      <w:r>
        <w:rPr>
          <w:rFonts w:ascii="David" w:hAnsi="David"/>
          <w:rtl/>
        </w:rPr>
        <w:t xml:space="preserve">רון להגשת הצעות והשעה המפורטים </w:t>
      </w:r>
      <w:r>
        <w:rPr>
          <w:rFonts w:ascii="David" w:hAnsi="David" w:hint="cs"/>
          <w:rtl/>
        </w:rPr>
        <w:t>לעיל</w:t>
      </w:r>
      <w:r w:rsidR="00E72905">
        <w:rPr>
          <w:rFonts w:ascii="David" w:hAnsi="David"/>
          <w:rtl/>
        </w:rPr>
        <w:t xml:space="preserve"> – </w:t>
      </w:r>
      <w:r w:rsidR="00E72905">
        <w:rPr>
          <w:rFonts w:ascii="David" w:hAnsi="David"/>
          <w:u w:val="single"/>
          <w:rtl/>
        </w:rPr>
        <w:t>תיפסל על הסף</w:t>
      </w:r>
      <w:r w:rsidR="00E72905">
        <w:rPr>
          <w:rFonts w:ascii="David" w:hAnsi="David"/>
          <w:rtl/>
        </w:rPr>
        <w:t>. עצם משלוח ההצעה אינו מהווה מסירה כשלעצמה, אלא אם ההצעה הוכנסה לתיבת המכרזים ונתקבל אישור בכתב כמפורט לעיל</w:t>
      </w:r>
      <w:r>
        <w:rPr>
          <w:rFonts w:ascii="David" w:hAnsi="David" w:hint="cs"/>
          <w:rtl/>
        </w:rPr>
        <w:t xml:space="preserve"> או הוגשה בקישור במערכת המקוונת לאחר הרשמה</w:t>
      </w:r>
      <w:r w:rsidR="00E72905">
        <w:rPr>
          <w:rFonts w:ascii="David" w:hAnsi="David"/>
          <w:rtl/>
        </w:rPr>
        <w:t>.</w:t>
      </w:r>
    </w:p>
    <w:p w:rsidR="00113172" w:rsidRDefault="00113172" w:rsidP="00B97922">
      <w:pPr>
        <w:spacing w:line="360" w:lineRule="auto"/>
        <w:jc w:val="both"/>
        <w:rPr>
          <w:rtl/>
        </w:rPr>
      </w:pPr>
    </w:p>
    <w:p w:rsidR="00CD4FC4" w:rsidRDefault="003535EE" w:rsidP="00B97922">
      <w:pPr>
        <w:spacing w:line="360" w:lineRule="auto"/>
        <w:jc w:val="both"/>
        <w:rPr>
          <w:rtl/>
        </w:rPr>
      </w:pPr>
      <w:r>
        <w:rPr>
          <w:rFonts w:hint="cs"/>
          <w:rtl/>
        </w:rPr>
        <w:t xml:space="preserve">יובהר כי, </w:t>
      </w:r>
      <w:r w:rsidR="00CD4FC4" w:rsidRPr="00AE085B">
        <w:rPr>
          <w:rFonts w:hint="cs"/>
          <w:b/>
          <w:bCs/>
          <w:rtl/>
        </w:rPr>
        <w:t xml:space="preserve">מי שהגיש הצעה במערכת המקוונת </w:t>
      </w:r>
      <w:r w:rsidR="00AE085B" w:rsidRPr="00AE085B">
        <w:rPr>
          <w:rFonts w:hint="cs"/>
          <w:b/>
          <w:bCs/>
          <w:rtl/>
        </w:rPr>
        <w:t xml:space="preserve">אינו נדרש להגיש </w:t>
      </w:r>
      <w:r w:rsidR="00B97922">
        <w:rPr>
          <w:rFonts w:hint="cs"/>
          <w:b/>
          <w:bCs/>
          <w:rtl/>
        </w:rPr>
        <w:t xml:space="preserve">גם </w:t>
      </w:r>
      <w:r w:rsidR="00D644BA" w:rsidRPr="00AE085B">
        <w:rPr>
          <w:rFonts w:hint="cs"/>
          <w:b/>
          <w:bCs/>
          <w:rtl/>
        </w:rPr>
        <w:t>הצעה</w:t>
      </w:r>
      <w:r w:rsidRPr="00AE085B">
        <w:rPr>
          <w:rFonts w:hint="cs"/>
          <w:b/>
          <w:bCs/>
          <w:rtl/>
        </w:rPr>
        <w:t xml:space="preserve"> פיזית</w:t>
      </w:r>
      <w:r w:rsidR="00FC59C9">
        <w:rPr>
          <w:rFonts w:hint="cs"/>
          <w:b/>
          <w:bCs/>
          <w:rtl/>
        </w:rPr>
        <w:t xml:space="preserve"> אלא אם המציע שכבר הגיש הצעה במערכת המקוונת מעוניין לעדכן את הצעתו ולהגיש </w:t>
      </w:r>
      <w:r w:rsidR="00D71186">
        <w:rPr>
          <w:rFonts w:hint="cs"/>
          <w:b/>
          <w:bCs/>
          <w:rtl/>
        </w:rPr>
        <w:t xml:space="preserve"> הצעה מעודכנת </w:t>
      </w:r>
      <w:r w:rsidR="00FC59C9">
        <w:rPr>
          <w:rFonts w:hint="cs"/>
          <w:b/>
          <w:bCs/>
          <w:rtl/>
        </w:rPr>
        <w:t>לתיבה הפיזית</w:t>
      </w:r>
      <w:r w:rsidR="00D644BA" w:rsidRPr="00AE085B">
        <w:rPr>
          <w:rFonts w:hint="cs"/>
          <w:b/>
          <w:bCs/>
          <w:rtl/>
        </w:rPr>
        <w:t>.</w:t>
      </w:r>
      <w:r w:rsidR="00CD4FC4" w:rsidRPr="00AE085B">
        <w:rPr>
          <w:rFonts w:hint="cs"/>
          <w:b/>
          <w:bCs/>
          <w:rtl/>
        </w:rPr>
        <w:t xml:space="preserve"> </w:t>
      </w:r>
    </w:p>
    <w:p w:rsidR="003535EE" w:rsidRDefault="00AE085B" w:rsidP="000A1835">
      <w:pPr>
        <w:spacing w:line="360" w:lineRule="auto"/>
        <w:jc w:val="both"/>
        <w:rPr>
          <w:rtl/>
        </w:rPr>
      </w:pPr>
      <w:r>
        <w:rPr>
          <w:rFonts w:hint="cs"/>
          <w:rtl/>
        </w:rPr>
        <w:t xml:space="preserve">במקרה שמציע יגיש </w:t>
      </w:r>
      <w:r w:rsidR="00113172">
        <w:rPr>
          <w:rFonts w:hint="cs"/>
          <w:rtl/>
        </w:rPr>
        <w:t xml:space="preserve">הצעתו </w:t>
      </w:r>
      <w:r>
        <w:rPr>
          <w:rFonts w:hint="cs"/>
          <w:rtl/>
        </w:rPr>
        <w:t xml:space="preserve">גם </w:t>
      </w:r>
      <w:r w:rsidR="00113172">
        <w:rPr>
          <w:rFonts w:hint="cs"/>
          <w:rtl/>
        </w:rPr>
        <w:t xml:space="preserve">באופן </w:t>
      </w:r>
      <w:r>
        <w:rPr>
          <w:rFonts w:hint="cs"/>
          <w:rtl/>
        </w:rPr>
        <w:t>מקוו</w:t>
      </w:r>
      <w:r w:rsidR="00113172">
        <w:rPr>
          <w:rFonts w:hint="cs"/>
          <w:rtl/>
        </w:rPr>
        <w:t>ן</w:t>
      </w:r>
      <w:r>
        <w:rPr>
          <w:rFonts w:hint="cs"/>
          <w:rtl/>
        </w:rPr>
        <w:t xml:space="preserve"> וגם </w:t>
      </w:r>
      <w:r w:rsidR="00113172">
        <w:rPr>
          <w:rFonts w:hint="cs"/>
          <w:rtl/>
        </w:rPr>
        <w:t>לתיבה ה</w:t>
      </w:r>
      <w:r>
        <w:rPr>
          <w:rFonts w:hint="cs"/>
          <w:rtl/>
        </w:rPr>
        <w:t xml:space="preserve">פיזית, </w:t>
      </w:r>
      <w:r w:rsidR="00113172">
        <w:rPr>
          <w:rFonts w:hint="cs"/>
          <w:rtl/>
        </w:rPr>
        <w:t xml:space="preserve">ההצעה </w:t>
      </w:r>
      <w:r>
        <w:rPr>
          <w:rFonts w:hint="cs"/>
          <w:rtl/>
        </w:rPr>
        <w:t>שהוגשה באופן</w:t>
      </w:r>
      <w:r w:rsidR="003535EE">
        <w:rPr>
          <w:rFonts w:hint="cs"/>
          <w:rtl/>
        </w:rPr>
        <w:t xml:space="preserve"> פיזית </w:t>
      </w:r>
      <w:r w:rsidR="00CD4FC4">
        <w:rPr>
          <w:rFonts w:hint="cs"/>
          <w:rtl/>
        </w:rPr>
        <w:t>תגבר על</w:t>
      </w:r>
      <w:r w:rsidR="00D644BA">
        <w:rPr>
          <w:rFonts w:hint="cs"/>
          <w:rtl/>
        </w:rPr>
        <w:t xml:space="preserve"> </w:t>
      </w:r>
      <w:r w:rsidR="00CD4FC4">
        <w:rPr>
          <w:rFonts w:hint="cs"/>
          <w:rtl/>
        </w:rPr>
        <w:t>ההצעה</w:t>
      </w:r>
      <w:r w:rsidR="00D644BA">
        <w:rPr>
          <w:rFonts w:hint="cs"/>
          <w:rtl/>
        </w:rPr>
        <w:t xml:space="preserve"> שהוגשה</w:t>
      </w:r>
      <w:r w:rsidR="00CD4FC4">
        <w:rPr>
          <w:rFonts w:hint="cs"/>
          <w:rtl/>
        </w:rPr>
        <w:t xml:space="preserve"> </w:t>
      </w:r>
      <w:r w:rsidR="00D644BA">
        <w:rPr>
          <w:rFonts w:hint="cs"/>
          <w:rtl/>
        </w:rPr>
        <w:t xml:space="preserve">במערכת </w:t>
      </w:r>
      <w:r w:rsidR="00CD4FC4">
        <w:rPr>
          <w:rFonts w:hint="cs"/>
          <w:rtl/>
        </w:rPr>
        <w:t>המקוונת</w:t>
      </w:r>
      <w:r w:rsidR="00113172">
        <w:rPr>
          <w:rFonts w:hint="cs"/>
          <w:rtl/>
        </w:rPr>
        <w:t xml:space="preserve">, </w:t>
      </w:r>
      <w:r>
        <w:rPr>
          <w:rFonts w:hint="cs"/>
          <w:rtl/>
        </w:rPr>
        <w:t xml:space="preserve">כמו כן, </w:t>
      </w:r>
      <w:r w:rsidR="00CD4FC4">
        <w:rPr>
          <w:rFonts w:hint="cs"/>
          <w:rtl/>
        </w:rPr>
        <w:t>ההצעה המקוונת לא תיב</w:t>
      </w:r>
      <w:r>
        <w:rPr>
          <w:rFonts w:hint="cs"/>
          <w:rtl/>
        </w:rPr>
        <w:t>חן</w:t>
      </w:r>
      <w:r w:rsidR="00CD4FC4">
        <w:rPr>
          <w:rFonts w:hint="cs"/>
          <w:rtl/>
        </w:rPr>
        <w:t>.</w:t>
      </w:r>
    </w:p>
    <w:p w:rsidR="00AE4AFB" w:rsidRDefault="00AE4AFB" w:rsidP="00AE4AFB">
      <w:pPr>
        <w:pStyle w:val="NumberList0"/>
        <w:numPr>
          <w:ilvl w:val="0"/>
          <w:numId w:val="0"/>
        </w:numPr>
        <w:ind w:left="357" w:hanging="357"/>
        <w:rPr>
          <w:rtl/>
        </w:rPr>
      </w:pPr>
      <w:r>
        <w:rPr>
          <w:rFonts w:hint="cs"/>
          <w:rtl/>
        </w:rPr>
        <w:t xml:space="preserve">המשרד שומר לעצמו את הזכות לשנות את המועדים, לפי שיקול דעתו הבלעדי. </w:t>
      </w:r>
    </w:p>
    <w:p w:rsidR="00AE4AFB" w:rsidRDefault="00AE085B" w:rsidP="00AE085B">
      <w:pPr>
        <w:pStyle w:val="NumberList0"/>
        <w:numPr>
          <w:ilvl w:val="0"/>
          <w:numId w:val="0"/>
        </w:numPr>
        <w:ind w:left="84"/>
        <w:rPr>
          <w:rtl/>
        </w:rPr>
      </w:pPr>
      <w:r>
        <w:rPr>
          <w:rFonts w:hint="cs"/>
          <w:rtl/>
        </w:rPr>
        <w:t xml:space="preserve">מענה לשאלות </w:t>
      </w:r>
      <w:r w:rsidR="00AE4AFB">
        <w:rPr>
          <w:rFonts w:hint="cs"/>
          <w:rtl/>
        </w:rPr>
        <w:t>ההבהרה ופרטים נוספים ניתן יהיה לקבל באתר האינטרנט</w:t>
      </w:r>
      <w:r>
        <w:rPr>
          <w:rFonts w:hint="cs"/>
          <w:rtl/>
        </w:rPr>
        <w:t xml:space="preserve"> </w:t>
      </w:r>
      <w:r w:rsidR="00B3518E">
        <w:rPr>
          <w:rFonts w:hint="cs"/>
          <w:rtl/>
        </w:rPr>
        <w:t xml:space="preserve">של מנהל הרכש ובאתר האינטרנט </w:t>
      </w:r>
      <w:r w:rsidR="00AE4AFB">
        <w:rPr>
          <w:rFonts w:hint="cs"/>
          <w:rtl/>
        </w:rPr>
        <w:t>של המשרד בכתובת:</w:t>
      </w:r>
    </w:p>
    <w:p w:rsidR="00AE4AFB" w:rsidRDefault="00AE4AFB" w:rsidP="00AE4AFB">
      <w:pPr>
        <w:pStyle w:val="NumberList0"/>
        <w:numPr>
          <w:ilvl w:val="0"/>
          <w:numId w:val="0"/>
        </w:numPr>
        <w:ind w:left="357" w:hanging="357"/>
        <w:rPr>
          <w:rtl/>
        </w:rPr>
      </w:pPr>
    </w:p>
    <w:p w:rsidR="00AE4AFB" w:rsidRDefault="00DF7D73" w:rsidP="00D168AF">
      <w:pPr>
        <w:rPr>
          <w:rFonts w:ascii="David" w:eastAsia="Times New Roman" w:hAnsi="Times New Roman"/>
          <w:lang w:eastAsia="he-IL"/>
        </w:rPr>
      </w:pPr>
      <w:hyperlink r:id="rId11" w:history="1">
        <w:r w:rsidR="00E53C89" w:rsidRPr="001D252E">
          <w:rPr>
            <w:rStyle w:val="Hyperlink"/>
            <w:rFonts w:ascii="David" w:eastAsia="Times New Roman" w:hAnsi="Times New Roman"/>
            <w:lang w:eastAsia="he-IL"/>
          </w:rPr>
          <w:t>https://www.gov.il/he/Departments/publications/Call_for_bids/tender-94-22</w:t>
        </w:r>
      </w:hyperlink>
    </w:p>
    <w:p w:rsidR="00127F0B" w:rsidRDefault="00127F0B" w:rsidP="00AE4AFB">
      <w:pPr>
        <w:rPr>
          <w:rtl/>
        </w:rPr>
      </w:pPr>
    </w:p>
    <w:p w:rsidR="0047122E" w:rsidRPr="0047122E" w:rsidRDefault="0047122E" w:rsidP="00E53C89">
      <w:pPr>
        <w:jc w:val="both"/>
        <w:rPr>
          <w:rtl/>
        </w:rPr>
      </w:pPr>
    </w:p>
    <w:p w:rsidR="00AE4AFB" w:rsidRDefault="00AE4AFB" w:rsidP="00AE4AFB">
      <w:pPr>
        <w:rPr>
          <w:rtl/>
        </w:rPr>
      </w:pPr>
    </w:p>
    <w:p w:rsidR="00AE4AFB" w:rsidRPr="00E615F3" w:rsidRDefault="00AE4AFB" w:rsidP="00AE4AFB">
      <w:pPr>
        <w:pStyle w:val="Para2"/>
        <w:jc w:val="right"/>
      </w:pPr>
      <w:r>
        <w:rPr>
          <w:rFonts w:hint="cs"/>
          <w:rtl/>
        </w:rPr>
        <w:t>ועדת המכרזים</w:t>
      </w:r>
    </w:p>
    <w:p w:rsidR="0081281F" w:rsidRDefault="0081281F"/>
    <w:sectPr w:rsidR="0081281F" w:rsidSect="00414EF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F7D73" w:rsidRDefault="00DF7D73" w:rsidP="00720C17">
      <w:pPr>
        <w:spacing w:after="0" w:line="240" w:lineRule="auto"/>
      </w:pPr>
      <w:r>
        <w:separator/>
      </w:r>
    </w:p>
  </w:endnote>
  <w:endnote w:type="continuationSeparator" w:id="0">
    <w:p w:rsidR="00DF7D73" w:rsidRDefault="00DF7D73" w:rsidP="00720C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F7D73" w:rsidRDefault="00DF7D73" w:rsidP="00720C17">
      <w:pPr>
        <w:spacing w:after="0" w:line="240" w:lineRule="auto"/>
      </w:pPr>
      <w:r>
        <w:separator/>
      </w:r>
    </w:p>
  </w:footnote>
  <w:footnote w:type="continuationSeparator" w:id="0">
    <w:p w:rsidR="00DF7D73" w:rsidRDefault="00DF7D73" w:rsidP="00720C1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D401B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2" w15:restartNumberingAfterBreak="0">
    <w:nsid w:val="5F743717"/>
    <w:multiLevelType w:val="multilevel"/>
    <w:tmpl w:val="B28AC6EA"/>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908"/>
        </w:tabs>
        <w:ind w:left="908" w:hanging="624"/>
      </w:pPr>
      <w:rPr>
        <w:rFonts w:cs="David" w:hint="cs"/>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b w:val="0"/>
        <w:bCs w:val="0"/>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 w15:restartNumberingAfterBreak="0">
    <w:nsid w:val="684B5280"/>
    <w:multiLevelType w:val="hybridMultilevel"/>
    <w:tmpl w:val="7146E3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1"/>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5" w:val="........................................................................................................................................................................................................................................................................................................................................................................................................................................................................................................................................................................................................................................................................................................................................................................................................................................................................................................................................................................................................................................"/>
    <w:docVar w:name="6" w:val="........................................................................................................................................................................................................................................................................................................................................................................................................................................................................................................................................................................................................................................................................................................................................................................................................................................................................................................................................................................................................................................"/>
    <w:docVar w:name="DocTable" w:val="1"/>
    <w:docVar w:name="ParaNumber" w:val="15"/>
  </w:docVars>
  <w:rsids>
    <w:rsidRoot w:val="00AE4AFB"/>
    <w:rsid w:val="00074B68"/>
    <w:rsid w:val="00097CE7"/>
    <w:rsid w:val="000A1835"/>
    <w:rsid w:val="000A68CF"/>
    <w:rsid w:val="000C460B"/>
    <w:rsid w:val="00113172"/>
    <w:rsid w:val="001279A2"/>
    <w:rsid w:val="00127F0B"/>
    <w:rsid w:val="00190F6B"/>
    <w:rsid w:val="001D5EB6"/>
    <w:rsid w:val="002036B0"/>
    <w:rsid w:val="002126D1"/>
    <w:rsid w:val="00246695"/>
    <w:rsid w:val="002B28AA"/>
    <w:rsid w:val="002B55FF"/>
    <w:rsid w:val="00351971"/>
    <w:rsid w:val="003535EE"/>
    <w:rsid w:val="003B4CDB"/>
    <w:rsid w:val="003C76FE"/>
    <w:rsid w:val="003E3F4D"/>
    <w:rsid w:val="0047122E"/>
    <w:rsid w:val="00493097"/>
    <w:rsid w:val="00494D25"/>
    <w:rsid w:val="004A0FE7"/>
    <w:rsid w:val="004A1C99"/>
    <w:rsid w:val="004D0BCF"/>
    <w:rsid w:val="004E2E27"/>
    <w:rsid w:val="004F5728"/>
    <w:rsid w:val="005304C5"/>
    <w:rsid w:val="005711B7"/>
    <w:rsid w:val="00572E3E"/>
    <w:rsid w:val="005B2DFF"/>
    <w:rsid w:val="005C2ADD"/>
    <w:rsid w:val="005C3189"/>
    <w:rsid w:val="00603101"/>
    <w:rsid w:val="0061447E"/>
    <w:rsid w:val="0061552C"/>
    <w:rsid w:val="00673DD0"/>
    <w:rsid w:val="006D0840"/>
    <w:rsid w:val="006D6027"/>
    <w:rsid w:val="006F0782"/>
    <w:rsid w:val="00720C17"/>
    <w:rsid w:val="00722DB5"/>
    <w:rsid w:val="007512DC"/>
    <w:rsid w:val="00761747"/>
    <w:rsid w:val="007905FD"/>
    <w:rsid w:val="007937EA"/>
    <w:rsid w:val="007E2AB7"/>
    <w:rsid w:val="007F15FE"/>
    <w:rsid w:val="008107B7"/>
    <w:rsid w:val="0081281F"/>
    <w:rsid w:val="00830208"/>
    <w:rsid w:val="00891CC5"/>
    <w:rsid w:val="008C1D0D"/>
    <w:rsid w:val="008C668D"/>
    <w:rsid w:val="0098243B"/>
    <w:rsid w:val="009925BE"/>
    <w:rsid w:val="009A723D"/>
    <w:rsid w:val="009E0E13"/>
    <w:rsid w:val="009F3115"/>
    <w:rsid w:val="00AE085B"/>
    <w:rsid w:val="00AE4AFB"/>
    <w:rsid w:val="00B02096"/>
    <w:rsid w:val="00B166B9"/>
    <w:rsid w:val="00B3518E"/>
    <w:rsid w:val="00B52E47"/>
    <w:rsid w:val="00B90CB8"/>
    <w:rsid w:val="00B97922"/>
    <w:rsid w:val="00BA6914"/>
    <w:rsid w:val="00BB5914"/>
    <w:rsid w:val="00BD244C"/>
    <w:rsid w:val="00C21A19"/>
    <w:rsid w:val="00C730BE"/>
    <w:rsid w:val="00CA42E4"/>
    <w:rsid w:val="00CD4FC4"/>
    <w:rsid w:val="00D168AF"/>
    <w:rsid w:val="00D644BA"/>
    <w:rsid w:val="00D71186"/>
    <w:rsid w:val="00DA05BF"/>
    <w:rsid w:val="00DA62D5"/>
    <w:rsid w:val="00DA7327"/>
    <w:rsid w:val="00DF7D73"/>
    <w:rsid w:val="00E53C89"/>
    <w:rsid w:val="00E72905"/>
    <w:rsid w:val="00EA0E0F"/>
    <w:rsid w:val="00EA22D5"/>
    <w:rsid w:val="00EC0602"/>
    <w:rsid w:val="00EF76AC"/>
    <w:rsid w:val="00F20A07"/>
    <w:rsid w:val="00F31C88"/>
    <w:rsid w:val="00FA076C"/>
    <w:rsid w:val="00FB1C9A"/>
    <w:rsid w:val="00FC59C9"/>
    <w:rsid w:val="00FE17C6"/>
    <w:rsid w:val="00FF1AF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A5C6CEB"/>
  <w15:docId w15:val="{8BA52D1B-3EDF-453A-9263-60B230A58D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AE4AFB"/>
    <w:pPr>
      <w:bidi/>
      <w:jc w:val="center"/>
    </w:pPr>
    <w:rPr>
      <w:rFonts w:ascii="Calibri" w:eastAsia="Calibri" w:hAnsi="Calibri" w:cs="David"/>
      <w:sz w:val="24"/>
      <w:szCs w:val="24"/>
    </w:rPr>
  </w:style>
  <w:style w:type="paragraph" w:styleId="1">
    <w:name w:val="heading 1"/>
    <w:basedOn w:val="a0"/>
    <w:next w:val="a0"/>
    <w:link w:val="10"/>
    <w:uiPriority w:val="9"/>
    <w:qFormat/>
    <w:rsid w:val="00AE4AFB"/>
    <w:pPr>
      <w:keepNext/>
      <w:spacing w:before="240" w:after="60"/>
      <w:outlineLvl w:val="0"/>
    </w:pPr>
    <w:rPr>
      <w:rFonts w:ascii="Cambria" w:eastAsia="Times New Roman" w:hAnsi="Cambria"/>
      <w:b/>
      <w:bCs/>
      <w:kern w:val="32"/>
      <w:sz w:val="32"/>
      <w:szCs w:val="32"/>
    </w:rPr>
  </w:style>
  <w:style w:type="paragraph" w:styleId="2">
    <w:name w:val="heading 2"/>
    <w:basedOn w:val="a0"/>
    <w:next w:val="a0"/>
    <w:link w:val="20"/>
    <w:uiPriority w:val="9"/>
    <w:unhideWhenUsed/>
    <w:qFormat/>
    <w:rsid w:val="00AE4AFB"/>
    <w:pPr>
      <w:keepNext/>
      <w:spacing w:before="240" w:after="60"/>
      <w:outlineLvl w:val="1"/>
    </w:pPr>
    <w:rPr>
      <w:rFonts w:ascii="Cambria" w:eastAsia="Times New Roman" w:hAnsi="Cambria"/>
      <w:b/>
      <w:bCs/>
      <w:sz w:val="28"/>
      <w:szCs w:val="28"/>
    </w:rPr>
  </w:style>
  <w:style w:type="paragraph" w:styleId="3">
    <w:name w:val="heading 3"/>
    <w:basedOn w:val="a0"/>
    <w:next w:val="a0"/>
    <w:link w:val="30"/>
    <w:uiPriority w:val="9"/>
    <w:unhideWhenUsed/>
    <w:qFormat/>
    <w:rsid w:val="00AE4AFB"/>
    <w:pPr>
      <w:jc w:val="both"/>
      <w:outlineLvl w:val="2"/>
    </w:pPr>
    <w:rPr>
      <w:b/>
      <w:bC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
    <w:rsid w:val="00AE4AFB"/>
    <w:rPr>
      <w:rFonts w:ascii="Cambria" w:eastAsia="Times New Roman" w:hAnsi="Cambria" w:cs="David"/>
      <w:b/>
      <w:bCs/>
      <w:kern w:val="32"/>
      <w:sz w:val="32"/>
      <w:szCs w:val="32"/>
    </w:rPr>
  </w:style>
  <w:style w:type="character" w:customStyle="1" w:styleId="20">
    <w:name w:val="כותרת 2 תו"/>
    <w:basedOn w:val="a1"/>
    <w:link w:val="2"/>
    <w:uiPriority w:val="9"/>
    <w:rsid w:val="00AE4AFB"/>
    <w:rPr>
      <w:rFonts w:ascii="Cambria" w:eastAsia="Times New Roman" w:hAnsi="Cambria" w:cs="David"/>
      <w:b/>
      <w:bCs/>
      <w:sz w:val="28"/>
      <w:szCs w:val="28"/>
    </w:rPr>
  </w:style>
  <w:style w:type="character" w:customStyle="1" w:styleId="30">
    <w:name w:val="כותרת 3 תו"/>
    <w:basedOn w:val="a1"/>
    <w:link w:val="3"/>
    <w:uiPriority w:val="9"/>
    <w:rsid w:val="00AE4AFB"/>
    <w:rPr>
      <w:rFonts w:ascii="Calibri" w:eastAsia="Calibri" w:hAnsi="Calibri" w:cs="David"/>
      <w:b/>
      <w:bCs/>
      <w:sz w:val="24"/>
      <w:szCs w:val="24"/>
    </w:rPr>
  </w:style>
  <w:style w:type="paragraph" w:customStyle="1" w:styleId="NumberList0">
    <w:name w:val="Number List 0"/>
    <w:basedOn w:val="a0"/>
    <w:rsid w:val="00AE4AFB"/>
    <w:pPr>
      <w:numPr>
        <w:numId w:val="1"/>
      </w:numPr>
      <w:spacing w:before="120" w:after="0" w:line="320" w:lineRule="exact"/>
      <w:jc w:val="both"/>
    </w:pPr>
    <w:rPr>
      <w:rFonts w:ascii="Times New Roman" w:eastAsia="Times New Roman" w:hAnsi="Times New Roman"/>
      <w:lang w:eastAsia="he-IL"/>
    </w:rPr>
  </w:style>
  <w:style w:type="paragraph" w:customStyle="1" w:styleId="Para2">
    <w:name w:val="Para2"/>
    <w:basedOn w:val="a0"/>
    <w:qFormat/>
    <w:rsid w:val="00AE4AFB"/>
    <w:pPr>
      <w:spacing w:before="120" w:after="0" w:line="320" w:lineRule="exact"/>
      <w:ind w:left="720"/>
      <w:jc w:val="both"/>
    </w:pPr>
    <w:rPr>
      <w:rFonts w:ascii="Times New Roman" w:eastAsia="Times New Roman" w:hAnsi="Times New Roman"/>
      <w:lang w:eastAsia="he-IL"/>
    </w:rPr>
  </w:style>
  <w:style w:type="character" w:styleId="Hyperlink">
    <w:name w:val="Hyperlink"/>
    <w:uiPriority w:val="99"/>
    <w:unhideWhenUsed/>
    <w:rsid w:val="00AE4AFB"/>
    <w:rPr>
      <w:color w:val="0000FF"/>
      <w:u w:val="single"/>
    </w:rPr>
  </w:style>
  <w:style w:type="character" w:styleId="FollowedHyperlink">
    <w:name w:val="FollowedHyperlink"/>
    <w:basedOn w:val="a1"/>
    <w:uiPriority w:val="99"/>
    <w:semiHidden/>
    <w:unhideWhenUsed/>
    <w:rsid w:val="00830208"/>
    <w:rPr>
      <w:color w:val="800080" w:themeColor="followedHyperlink"/>
      <w:u w:val="single"/>
    </w:rPr>
  </w:style>
  <w:style w:type="paragraph" w:styleId="a4">
    <w:name w:val="header"/>
    <w:basedOn w:val="a0"/>
    <w:link w:val="a5"/>
    <w:uiPriority w:val="99"/>
    <w:rsid w:val="00B52E47"/>
    <w:pPr>
      <w:tabs>
        <w:tab w:val="center" w:pos="4153"/>
        <w:tab w:val="right" w:pos="8306"/>
      </w:tabs>
      <w:spacing w:after="0" w:line="240" w:lineRule="auto"/>
      <w:jc w:val="left"/>
    </w:pPr>
    <w:rPr>
      <w:rFonts w:ascii="Times New (W1)" w:eastAsia="Times New Roman" w:hAnsi="Times New (W1)"/>
    </w:rPr>
  </w:style>
  <w:style w:type="character" w:customStyle="1" w:styleId="a5">
    <w:name w:val="כותרת עליונה תו"/>
    <w:basedOn w:val="a1"/>
    <w:link w:val="a4"/>
    <w:uiPriority w:val="99"/>
    <w:rsid w:val="00B52E47"/>
    <w:rPr>
      <w:rFonts w:ascii="Times New (W1)" w:eastAsia="Times New Roman" w:hAnsi="Times New (W1)" w:cs="David"/>
      <w:sz w:val="24"/>
      <w:szCs w:val="24"/>
    </w:rPr>
  </w:style>
  <w:style w:type="paragraph" w:styleId="a6">
    <w:name w:val="List Paragraph"/>
    <w:aliases w:val="LP1,פיסקת bullets,lp1,FooterText,numbered,Paragraphe de liste1,מכרזים - טקסט סעיפים,Bullet List,נספח 2 מתוקן,פיסקת רשימה11"/>
    <w:basedOn w:val="a0"/>
    <w:link w:val="a7"/>
    <w:uiPriority w:val="34"/>
    <w:qFormat/>
    <w:rsid w:val="004F5728"/>
    <w:pPr>
      <w:ind w:left="720"/>
      <w:contextualSpacing/>
    </w:pPr>
  </w:style>
  <w:style w:type="character" w:customStyle="1" w:styleId="webcomponenttitleinfo1">
    <w:name w:val="webcomponenttitleinfo1"/>
    <w:basedOn w:val="a1"/>
    <w:rsid w:val="007937EA"/>
    <w:rPr>
      <w:rFonts w:ascii="Arial" w:hAnsi="Arial" w:cs="Arial" w:hint="default"/>
      <w:b w:val="0"/>
      <w:bCs w:val="0"/>
      <w:i w:val="0"/>
      <w:iCs w:val="0"/>
      <w:color w:val="323433"/>
      <w:sz w:val="17"/>
      <w:szCs w:val="17"/>
    </w:rPr>
  </w:style>
  <w:style w:type="paragraph" w:styleId="a8">
    <w:name w:val="footer"/>
    <w:basedOn w:val="a0"/>
    <w:link w:val="a9"/>
    <w:uiPriority w:val="99"/>
    <w:unhideWhenUsed/>
    <w:rsid w:val="00720C17"/>
    <w:pPr>
      <w:tabs>
        <w:tab w:val="center" w:pos="4153"/>
        <w:tab w:val="right" w:pos="8306"/>
      </w:tabs>
      <w:spacing w:after="0" w:line="240" w:lineRule="auto"/>
    </w:pPr>
  </w:style>
  <w:style w:type="character" w:customStyle="1" w:styleId="a9">
    <w:name w:val="כותרת תחתונה תו"/>
    <w:basedOn w:val="a1"/>
    <w:link w:val="a8"/>
    <w:uiPriority w:val="99"/>
    <w:rsid w:val="00720C17"/>
    <w:rPr>
      <w:rFonts w:ascii="Calibri" w:eastAsia="Calibri" w:hAnsi="Calibri" w:cs="David"/>
      <w:sz w:val="24"/>
      <w:szCs w:val="24"/>
    </w:rPr>
  </w:style>
  <w:style w:type="paragraph" w:customStyle="1" w:styleId="heading0">
    <w:name w:val="heading 0"/>
    <w:basedOn w:val="a4"/>
    <w:qFormat/>
    <w:rsid w:val="00761747"/>
    <w:pPr>
      <w:widowControl w:val="0"/>
      <w:spacing w:after="120" w:line="360" w:lineRule="auto"/>
      <w:jc w:val="center"/>
    </w:pPr>
    <w:rPr>
      <w:rFonts w:ascii="Times New Roman" w:hAnsi="Times New Roman"/>
      <w:b/>
      <w:bCs/>
      <w:sz w:val="48"/>
      <w:szCs w:val="48"/>
    </w:rPr>
  </w:style>
  <w:style w:type="paragraph" w:customStyle="1" w:styleId="a">
    <w:name w:val="כותרת סעיף"/>
    <w:basedOn w:val="a0"/>
    <w:rsid w:val="003535EE"/>
    <w:pPr>
      <w:numPr>
        <w:numId w:val="3"/>
      </w:numPr>
      <w:spacing w:before="240" w:after="0" w:line="360" w:lineRule="auto"/>
      <w:jc w:val="both"/>
    </w:pPr>
    <w:rPr>
      <w:rFonts w:ascii="Arial" w:eastAsia="Times New Roman" w:hAnsi="Arial" w:cs="Arial"/>
      <w:b/>
      <w:bCs/>
      <w:color w:val="1B3461"/>
      <w:sz w:val="22"/>
      <w:szCs w:val="22"/>
    </w:rPr>
  </w:style>
  <w:style w:type="character" w:customStyle="1" w:styleId="a7">
    <w:name w:val="פיסקת רשימה תו"/>
    <w:aliases w:val="LP1 תו,פיסקת bullets תו,lp1 תו,FooterText תו,numbered תו,Paragraphe de liste1 תו,מכרזים - טקסט סעיפים תו,Bullet List תו,נספח 2 מתוקן תו,פיסקת רשימה11 תו"/>
    <w:link w:val="a6"/>
    <w:uiPriority w:val="34"/>
    <w:rsid w:val="00E72905"/>
    <w:rPr>
      <w:rFonts w:ascii="Calibri" w:eastAsia="Calibri" w:hAnsi="Calibri" w:cs="David"/>
      <w:sz w:val="24"/>
      <w:szCs w:val="24"/>
    </w:rPr>
  </w:style>
  <w:style w:type="paragraph" w:styleId="aa">
    <w:name w:val="Balloon Text"/>
    <w:basedOn w:val="a0"/>
    <w:link w:val="ab"/>
    <w:uiPriority w:val="99"/>
    <w:semiHidden/>
    <w:unhideWhenUsed/>
    <w:rsid w:val="00FC59C9"/>
    <w:pPr>
      <w:spacing w:after="0" w:line="240" w:lineRule="auto"/>
    </w:pPr>
    <w:rPr>
      <w:rFonts w:ascii="Tahoma" w:hAnsi="Tahoma" w:cs="Tahoma"/>
      <w:sz w:val="18"/>
      <w:szCs w:val="18"/>
    </w:rPr>
  </w:style>
  <w:style w:type="character" w:customStyle="1" w:styleId="ab">
    <w:name w:val="טקסט בלונים תו"/>
    <w:basedOn w:val="a1"/>
    <w:link w:val="aa"/>
    <w:uiPriority w:val="99"/>
    <w:semiHidden/>
    <w:rsid w:val="00FC59C9"/>
    <w:rPr>
      <w:rFonts w:ascii="Tahoma" w:eastAsia="Calibri"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8100">
      <w:bodyDiv w:val="1"/>
      <w:marLeft w:val="0"/>
      <w:marRight w:val="0"/>
      <w:marTop w:val="0"/>
      <w:marBottom w:val="0"/>
      <w:divBdr>
        <w:top w:val="none" w:sz="0" w:space="0" w:color="auto"/>
        <w:left w:val="none" w:sz="0" w:space="0" w:color="auto"/>
        <w:bottom w:val="none" w:sz="0" w:space="0" w:color="auto"/>
        <w:right w:val="none" w:sz="0" w:space="0" w:color="auto"/>
      </w:divBdr>
    </w:div>
    <w:div w:id="271863425">
      <w:bodyDiv w:val="1"/>
      <w:marLeft w:val="0"/>
      <w:marRight w:val="0"/>
      <w:marTop w:val="0"/>
      <w:marBottom w:val="0"/>
      <w:divBdr>
        <w:top w:val="none" w:sz="0" w:space="0" w:color="auto"/>
        <w:left w:val="none" w:sz="0" w:space="0" w:color="auto"/>
        <w:bottom w:val="none" w:sz="0" w:space="0" w:color="auto"/>
        <w:right w:val="none" w:sz="0" w:space="0" w:color="auto"/>
      </w:divBdr>
    </w:div>
    <w:div w:id="1719936753">
      <w:bodyDiv w:val="1"/>
      <w:marLeft w:val="0"/>
      <w:marRight w:val="0"/>
      <w:marTop w:val="0"/>
      <w:marBottom w:val="0"/>
      <w:divBdr>
        <w:top w:val="none" w:sz="0" w:space="0" w:color="auto"/>
        <w:left w:val="none" w:sz="0" w:space="0" w:color="auto"/>
        <w:bottom w:val="none" w:sz="0" w:space="0" w:color="auto"/>
        <w:right w:val="none" w:sz="0" w:space="0" w:color="auto"/>
      </w:divBdr>
    </w:div>
    <w:div w:id="1903363852">
      <w:bodyDiv w:val="1"/>
      <w:marLeft w:val="0"/>
      <w:marRight w:val="0"/>
      <w:marTop w:val="0"/>
      <w:marBottom w:val="0"/>
      <w:divBdr>
        <w:top w:val="none" w:sz="0" w:space="0" w:color="auto"/>
        <w:left w:val="none" w:sz="0" w:space="0" w:color="auto"/>
        <w:bottom w:val="none" w:sz="0" w:space="0" w:color="auto"/>
        <w:right w:val="none" w:sz="0" w:space="0" w:color="auto"/>
      </w:divBdr>
    </w:div>
    <w:div w:id="1946692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gov.il/he/Departments/publications/Call_for_bids/tender-94-2022" TargetMode="External"/><Relationship Id="rId5" Type="http://schemas.openxmlformats.org/officeDocument/2006/relationships/styles" Target="styles.xml"/><Relationship Id="rId10" Type="http://schemas.openxmlformats.org/officeDocument/2006/relationships/hyperlink" Target="https://merkava.mrp.gov.il/tenders/gate/index.html?bid_object_id=4000555296"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E7E8F6A-CF6A-4F4B-BDB9-46908E6AF47B}">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44A15C97-2A3E-4AF7-9D96-1A573D2CDF0B}">
  <ds:schemaRefs>
    <ds:schemaRef ds:uri="http://schemas.microsoft.com/sharepoint/v3/contenttype/forms"/>
  </ds:schemaRefs>
</ds:datastoreItem>
</file>

<file path=customXml/itemProps3.xml><?xml version="1.0" encoding="utf-8"?>
<ds:datastoreItem xmlns:ds="http://schemas.openxmlformats.org/officeDocument/2006/customXml" ds:itemID="{9831A3F5-657F-418F-9FB4-B34A2D232B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Pages>
  <Words>449</Words>
  <Characters>2246</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מודעת לעיתון בשפה העברית - מכרז  פומבי 46.18 - למתן שירותי ניקיון עבור יחידות משרד המשפטים באזורים: תל אביב והמרכז, ירושלים והצפון - עדכון תאריכים</vt:lpstr>
    </vt:vector>
  </TitlesOfParts>
  <Company>MOJ</Company>
  <LinksUpToDate>false</LinksUpToDate>
  <CharactersWithSpaces>2690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מודעת לעיתון בשפה העברית - מכרז  פומבי 46.18 - למתן שירותי ניקיון עבור יחידות משרד המשפטים באזורים: תל אביב והמרכז, ירושלים והצפון - עדכון תאריכים</dc:title>
  <dc:creator>Kinan Ganem</dc:creator>
  <dc:description>שלב 3 - טיפול בטבלאות</dc:description>
  <cp:lastModifiedBy>Avraham Alemi</cp:lastModifiedBy>
  <cp:revision>3</cp:revision>
  <dcterms:created xsi:type="dcterms:W3CDTF">2022-10-18T10:46:00Z</dcterms:created>
  <dcterms:modified xsi:type="dcterms:W3CDTF">2022-10-18T10:49:00Z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0x01010034FFD7AE09D72A4A84EE8002A75EC75F</vt:lpwstr>
  </property>
</Properties>
</file>